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0C" w:rsidRPr="003E0D0C" w:rsidRDefault="003E0D0C" w:rsidP="003E0D0C">
      <w:pPr>
        <w:shd w:val="clear" w:color="auto" w:fill="FFFFFF"/>
        <w:spacing w:before="182" w:after="365" w:line="240" w:lineRule="auto"/>
        <w:jc w:val="center"/>
        <w:outlineLvl w:val="1"/>
        <w:rPr>
          <w:rFonts w:ascii="Georgia" w:eastAsia="Times New Roman" w:hAnsi="Georgia" w:cs="Arial"/>
          <w:b/>
          <w:bCs/>
          <w:color w:val="2B82CA"/>
          <w:sz w:val="37"/>
          <w:szCs w:val="37"/>
          <w:lang w:eastAsia="ru-RU"/>
        </w:rPr>
      </w:pPr>
      <w:r w:rsidRPr="003E0D0C">
        <w:rPr>
          <w:rFonts w:ascii="Georgia" w:eastAsia="Times New Roman" w:hAnsi="Georgia" w:cs="Arial"/>
          <w:b/>
          <w:bCs/>
          <w:color w:val="2B82CA"/>
          <w:sz w:val="37"/>
          <w:szCs w:val="37"/>
          <w:lang w:eastAsia="ru-RU"/>
        </w:rPr>
        <w:t> «Школьное питание – это залог здоровья подрастающего поколения» 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</w:pPr>
      <w:r w:rsidRPr="003E0D0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 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</w:t>
      </w: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ющего поколения.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jc w:val="both"/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</w:pP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— одно из условий создания здоровье — сберегающей среды в общеобразовательном учреждении, снижения отрицательных эффектов и последствий функционирования системы образования.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jc w:val="both"/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</w:pP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jc w:val="both"/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</w:pP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 xml:space="preserve">В Законе Российской Федерации «Об образовании» сохранена обязанность образовательного учреждения </w:t>
      </w:r>
      <w:proofErr w:type="gramStart"/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организовывать</w:t>
      </w:r>
      <w:proofErr w:type="gramEnd"/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jc w:val="both"/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</w:pP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3E0D0C" w:rsidRPr="003E0D0C" w:rsidRDefault="003E0D0C" w:rsidP="003E0D0C">
      <w:pPr>
        <w:shd w:val="clear" w:color="auto" w:fill="FFFFFF"/>
        <w:spacing w:before="182" w:after="182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Palatino Linotype" w:eastAsia="Times New Roman" w:hAnsi="Palatino Linotype" w:cs="Arial"/>
          <w:noProof/>
          <w:color w:val="005B7F"/>
          <w:sz w:val="26"/>
          <w:szCs w:val="26"/>
          <w:lang w:eastAsia="ru-RU"/>
        </w:rPr>
        <w:lastRenderedPageBreak/>
        <w:drawing>
          <wp:inline distT="0" distB="0" distL="0" distR="0">
            <wp:extent cx="3808095" cy="2858770"/>
            <wp:effectExtent l="19050" t="0" r="1905" b="0"/>
            <wp:docPr id="1" name="Рисунок 1" descr="http://georgievka.moy.su/_si/2/s59950890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rgievka.moy.su/_si/2/s59950890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D0C">
        <w:rPr>
          <w:rFonts w:ascii="Palatino Linotype" w:eastAsia="Times New Roman" w:hAnsi="Palatino Linotype" w:cs="Arial"/>
          <w:color w:val="22292B"/>
          <w:sz w:val="26"/>
          <w:szCs w:val="26"/>
          <w:lang w:eastAsia="ru-RU"/>
        </w:rPr>
        <w:t> </w:t>
      </w:r>
      <w:r>
        <w:rPr>
          <w:rFonts w:ascii="Palatino Linotype" w:eastAsia="Times New Roman" w:hAnsi="Palatino Linotype" w:cs="Arial"/>
          <w:noProof/>
          <w:color w:val="005B7F"/>
          <w:sz w:val="26"/>
          <w:szCs w:val="26"/>
          <w:lang w:eastAsia="ru-RU"/>
        </w:rPr>
        <w:drawing>
          <wp:inline distT="0" distB="0" distL="0" distR="0">
            <wp:extent cx="3808095" cy="3588385"/>
            <wp:effectExtent l="19050" t="0" r="1905" b="0"/>
            <wp:docPr id="2" name="Рисунок 2" descr="http://georgievka.moy.su/_si/2/s90044291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rgievka.moy.su/_si/2/s90044291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62" w:rsidRDefault="00A21962"/>
    <w:p w:rsidR="008F5BC6" w:rsidRDefault="008F5BC6"/>
    <w:p w:rsidR="008F5BC6" w:rsidRDefault="008F5BC6"/>
    <w:p w:rsidR="008F5BC6" w:rsidRDefault="008F5BC6"/>
    <w:p w:rsidR="008F5BC6" w:rsidRDefault="008F5BC6"/>
    <w:p w:rsidR="008F5BC6" w:rsidRDefault="008F5BC6"/>
    <w:p w:rsidR="008F5BC6" w:rsidRDefault="008F5BC6"/>
    <w:p w:rsidR="008F5BC6" w:rsidRDefault="008F5BC6"/>
    <w:p w:rsidR="008F5BC6" w:rsidRPr="008F5BC6" w:rsidRDefault="008F5BC6" w:rsidP="008F5BC6">
      <w:pPr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Уважаемые родители!</w:t>
      </w:r>
    </w:p>
    <w:p w:rsidR="008F5BC6" w:rsidRPr="008F5BC6" w:rsidRDefault="008F5BC6" w:rsidP="008F5BC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С 01 сентября 2020 года по 31 мая 2021 года  учащиеся 1-4 классов будут  получать бесплатное горячее питание.</w:t>
      </w:r>
    </w:p>
    <w:p w:rsidR="008F5BC6" w:rsidRPr="008F5BC6" w:rsidRDefault="008F5BC6" w:rsidP="008F5BC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b/>
          <w:bCs/>
          <w:color w:val="0F0F0F"/>
          <w:sz w:val="26"/>
          <w:lang w:eastAsia="ru-RU"/>
        </w:rPr>
        <w:t> </w:t>
      </w:r>
    </w:p>
    <w:p w:rsidR="008F5BC6" w:rsidRPr="008F5BC6" w:rsidRDefault="008F5BC6" w:rsidP="008F5BC6">
      <w:pPr>
        <w:spacing w:after="0" w:line="240" w:lineRule="auto"/>
        <w:ind w:left="38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b/>
          <w:bCs/>
          <w:color w:val="0F0F0F"/>
          <w:sz w:val="26"/>
          <w:lang w:eastAsia="ru-RU"/>
        </w:rPr>
        <w:t>ПЕРЕЧЕНЬ КАТЕГОРИЙ  УЧАЩИХСЯ, КОТОРЫЕ ПОЛУЧАЮТ ГОРЯЧЕЕ ПИТАНИЕ ЗА СЧЕТ СРЕДСТВ БЮДЖЕТА:</w:t>
      </w:r>
    </w:p>
    <w:p w:rsidR="008F5BC6" w:rsidRPr="008F5BC6" w:rsidRDefault="008F5BC6" w:rsidP="008F5BC6">
      <w:pPr>
        <w:spacing w:after="0" w:line="240" w:lineRule="auto"/>
        <w:ind w:firstLine="20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b/>
          <w:bCs/>
          <w:color w:val="0F0F0F"/>
          <w:sz w:val="26"/>
          <w:lang w:eastAsia="ru-RU"/>
        </w:rPr>
        <w:t>-</w:t>
      </w: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учащиеся 1-4-х классов обеспечиваются бесплатным горячим питанием  (основание: </w:t>
      </w:r>
      <w:hyperlink r:id="rId8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 пункт 2.1  статьи   37   №  273-ФЗ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);       </w:t>
      </w:r>
    </w:p>
    <w:p w:rsidR="008F5BC6" w:rsidRPr="008F5BC6" w:rsidRDefault="008F5BC6" w:rsidP="008F5BC6">
      <w:pPr>
        <w:spacing w:after="0" w:line="240" w:lineRule="auto"/>
        <w:ind w:firstLine="20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-учащиеся с ограниченными возможностями здоровья обеспечиваются бесплатным двухразовым питанием (основание: </w:t>
      </w:r>
      <w:hyperlink r:id="rId9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часть 7 статьи 79 № 273-ФЗ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);       </w:t>
      </w:r>
    </w:p>
    <w:p w:rsidR="008F5BC6" w:rsidRPr="008F5BC6" w:rsidRDefault="008F5BC6" w:rsidP="008F5BC6">
      <w:pPr>
        <w:spacing w:after="0" w:line="240" w:lineRule="auto"/>
        <w:ind w:firstLine="20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-учащиеся с ограниченными возможностями здоровья, получающие образование на дому обеспечиваются продуктовым набором (сухим пайком</w:t>
      </w:r>
      <w:proofErr w:type="gramStart"/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)(</w:t>
      </w:r>
      <w:proofErr w:type="gramEnd"/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основание: </w:t>
      </w:r>
      <w:hyperlink r:id="rId10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часть 7 статьи 79 № 273-ФЗ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, </w:t>
      </w:r>
      <w:hyperlink r:id="rId11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 xml:space="preserve">письмо </w:t>
        </w:r>
        <w:proofErr w:type="spellStart"/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Минобрнауки</w:t>
        </w:r>
        <w:proofErr w:type="spellEnd"/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). Д</w:t>
      </w:r>
      <w:r w:rsidRPr="008F5B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ля </w:t>
      </w:r>
      <w:r w:rsidRPr="008F5BC6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 xml:space="preserve">предоставления бесплатного двухразового питания </w:t>
      </w:r>
      <w:proofErr w:type="gramStart"/>
      <w:r w:rsidRPr="008F5BC6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>обучающимся</w:t>
      </w:r>
      <w:proofErr w:type="gramEnd"/>
      <w:r w:rsidRPr="008F5BC6">
        <w:rPr>
          <w:rFonts w:ascii="Arial" w:eastAsia="Times New Roman" w:hAnsi="Arial" w:cs="Arial"/>
          <w:color w:val="333333"/>
          <w:spacing w:val="2"/>
          <w:sz w:val="26"/>
          <w:szCs w:val="26"/>
          <w:lang w:eastAsia="ru-RU"/>
        </w:rPr>
        <w:t xml:space="preserve"> с ограниченными возможностями здоровья</w:t>
      </w:r>
      <w:r w:rsidRPr="008F5B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нужно подать </w:t>
      </w:r>
      <w:r w:rsidRPr="008F5BC6">
        <w:rPr>
          <w:rFonts w:ascii="Arial" w:eastAsia="Times New Roman" w:hAnsi="Arial" w:cs="Arial"/>
          <w:b/>
          <w:bCs/>
          <w:i/>
          <w:iCs/>
          <w:color w:val="0F0F0F"/>
          <w:sz w:val="26"/>
          <w:szCs w:val="26"/>
          <w:lang w:eastAsia="ru-RU"/>
        </w:rPr>
        <w:t>заявление.</w:t>
      </w:r>
    </w:p>
    <w:p w:rsidR="008F5BC6" w:rsidRPr="008F5BC6" w:rsidRDefault="008F5BC6" w:rsidP="008F5BC6">
      <w:pPr>
        <w:spacing w:after="0" w:line="240" w:lineRule="auto"/>
        <w:ind w:firstLine="20"/>
        <w:jc w:val="both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-дети-инвалиды, имеющие статус  учащихся с ограниченными возможностями здоровья, обеспечиваются бесплатным двухразовым питанием (основание: </w:t>
      </w:r>
      <w:hyperlink r:id="rId12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часть 7 статьи 79 № 273-ФЗ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, </w:t>
      </w:r>
      <w:hyperlink r:id="rId13" w:tgtFrame="_blank" w:history="1"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 xml:space="preserve">письмо </w:t>
        </w:r>
        <w:proofErr w:type="spellStart"/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>Минобрнауки</w:t>
        </w:r>
        <w:proofErr w:type="spellEnd"/>
        <w:r w:rsidRPr="008F5BC6">
          <w:rPr>
            <w:rFonts w:ascii="Arial" w:eastAsia="Times New Roman" w:hAnsi="Arial" w:cs="Arial"/>
            <w:color w:val="005B7F"/>
            <w:sz w:val="26"/>
            <w:u w:val="single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</w:t>
        </w:r>
      </w:hyperlink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);     </w:t>
      </w:r>
    </w:p>
    <w:p w:rsidR="008F5BC6" w:rsidRPr="008F5BC6" w:rsidRDefault="008F5BC6" w:rsidP="008F5BC6">
      <w:pPr>
        <w:spacing w:after="0" w:line="240" w:lineRule="auto"/>
        <w:ind w:firstLine="20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-дети из малоимущих семей.</w:t>
      </w:r>
    </w:p>
    <w:p w:rsidR="008F5BC6" w:rsidRPr="008F5BC6" w:rsidRDefault="008F5BC6" w:rsidP="008F5BC6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Все дети начальных</w:t>
      </w:r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классов МКОУ </w:t>
      </w:r>
      <w:proofErr w:type="spellStart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Беспаловской</w:t>
      </w:r>
      <w:proofErr w:type="spellEnd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СОШ и </w:t>
      </w:r>
      <w:proofErr w:type="spellStart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Черепановской</w:t>
      </w:r>
      <w:proofErr w:type="spellEnd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ООШ филиала МКОУ </w:t>
      </w:r>
      <w:proofErr w:type="spellStart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Беспаловской</w:t>
      </w:r>
      <w:proofErr w:type="spellEnd"/>
      <w:r w:rsidR="005A68A2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СОШ</w:t>
      </w:r>
      <w:r w:rsidRPr="008F5BC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будут получать бесплатное горячее питание на сумму 51 рубль в день</w:t>
      </w:r>
      <w:r w:rsidR="00BE16F6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.</w:t>
      </w:r>
    </w:p>
    <w:sectPr w:rsidR="008F5BC6" w:rsidRPr="008F5BC6" w:rsidSect="00A2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0D0C"/>
    <w:rsid w:val="003E0D0C"/>
    <w:rsid w:val="00524358"/>
    <w:rsid w:val="005A68A2"/>
    <w:rsid w:val="008F5BC6"/>
    <w:rsid w:val="009E77F8"/>
    <w:rsid w:val="00A21962"/>
    <w:rsid w:val="00A85FEE"/>
    <w:rsid w:val="00B53C70"/>
    <w:rsid w:val="00BE16F6"/>
    <w:rsid w:val="00F9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62"/>
  </w:style>
  <w:style w:type="paragraph" w:styleId="2">
    <w:name w:val="heading 2"/>
    <w:basedOn w:val="a"/>
    <w:link w:val="20"/>
    <w:uiPriority w:val="9"/>
    <w:qFormat/>
    <w:rsid w:val="003E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5BC6"/>
    <w:rPr>
      <w:b/>
      <w:bCs/>
    </w:rPr>
  </w:style>
  <w:style w:type="character" w:styleId="a7">
    <w:name w:val="Hyperlink"/>
    <w:basedOn w:val="a0"/>
    <w:uiPriority w:val="99"/>
    <w:semiHidden/>
    <w:unhideWhenUsed/>
    <w:rsid w:val="008F5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e5372d6d5b4babeec9319080838dea4cf2f7661e/" TargetMode="External"/><Relationship Id="rId13" Type="http://schemas.openxmlformats.org/officeDocument/2006/relationships/hyperlink" Target="https://rulaws.ru/acts/Pismo-Minobrnauki-Rossii-ot-14.01.2016-N-07-8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140174/708566b2fd52d51c70e2f0c8e02abb2d81a6c22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rgievka.moy.su/_si/2/90044291.jpg" TargetMode="External"/><Relationship Id="rId11" Type="http://schemas.openxmlformats.org/officeDocument/2006/relationships/hyperlink" Target="https://rulaws.ru/acts/Pismo-Minobrnauki-Rossii-ot-14.01.2016-N-07-8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0174/708566b2fd52d51c70e2f0c8e02abb2d81a6c22e/" TargetMode="External"/><Relationship Id="rId4" Type="http://schemas.openxmlformats.org/officeDocument/2006/relationships/hyperlink" Target="http://georgievka.moy.su/_si/2/59950890.jpg" TargetMode="External"/><Relationship Id="rId9" Type="http://schemas.openxmlformats.org/officeDocument/2006/relationships/hyperlink" Target="http://www.consultant.ru/document/cons_doc_LAW_140174/708566b2fd52d51c70e2f0c8e02abb2d81a6c22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3517</Characters>
  <Application>Microsoft Office Word</Application>
  <DocSecurity>0</DocSecurity>
  <Lines>29</Lines>
  <Paragraphs>8</Paragraphs>
  <ScaleCrop>false</ScaleCrop>
  <Company>DDGroup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user</cp:lastModifiedBy>
  <cp:revision>8</cp:revision>
  <dcterms:created xsi:type="dcterms:W3CDTF">2020-11-12T07:47:00Z</dcterms:created>
  <dcterms:modified xsi:type="dcterms:W3CDTF">2020-11-13T05:20:00Z</dcterms:modified>
</cp:coreProperties>
</file>